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8B" w:rsidRPr="00161EF7" w:rsidRDefault="00B37A8B" w:rsidP="00161EF7">
      <w:pPr>
        <w:spacing w:after="0" w:line="240" w:lineRule="auto"/>
        <w:ind w:right="120"/>
        <w:rPr>
          <w:b/>
          <w:color w:val="2F5496" w:themeColor="accent5" w:themeShade="BF"/>
          <w:sz w:val="16"/>
          <w:szCs w:val="16"/>
        </w:rPr>
      </w:pPr>
      <w:r w:rsidRPr="00161EF7">
        <w:rPr>
          <w:b/>
          <w:color w:val="2F5496" w:themeColor="accent5" w:themeShade="BF"/>
          <w:sz w:val="24"/>
          <w:szCs w:val="24"/>
        </w:rPr>
        <w:t>John Doe</w:t>
      </w:r>
      <w:r w:rsidR="00F102AB" w:rsidRPr="00161EF7">
        <w:rPr>
          <w:b/>
          <w:color w:val="2F5496" w:themeColor="accent5" w:themeShade="BF"/>
          <w:sz w:val="20"/>
          <w:szCs w:val="20"/>
        </w:rPr>
        <w:tab/>
      </w:r>
      <w:r w:rsidR="00F102AB" w:rsidRPr="00161EF7">
        <w:rPr>
          <w:b/>
          <w:color w:val="2F5496" w:themeColor="accent5" w:themeShade="BF"/>
          <w:sz w:val="20"/>
          <w:szCs w:val="20"/>
        </w:rPr>
        <w:tab/>
      </w:r>
      <w:r w:rsidR="00F102AB" w:rsidRPr="00161EF7">
        <w:rPr>
          <w:b/>
          <w:color w:val="2F5496" w:themeColor="accent5" w:themeShade="BF"/>
          <w:sz w:val="20"/>
          <w:szCs w:val="20"/>
        </w:rPr>
        <w:tab/>
      </w:r>
      <w:r w:rsidR="00F102AB" w:rsidRPr="00161EF7">
        <w:rPr>
          <w:b/>
          <w:color w:val="2F5496" w:themeColor="accent5" w:themeShade="BF"/>
          <w:sz w:val="20"/>
          <w:szCs w:val="20"/>
        </w:rPr>
        <w:tab/>
      </w:r>
      <w:r w:rsidRPr="00161EF7">
        <w:rPr>
          <w:b/>
          <w:color w:val="2F5496" w:themeColor="accent5" w:themeShade="BF"/>
          <w:sz w:val="20"/>
          <w:szCs w:val="20"/>
        </w:rPr>
        <w:tab/>
      </w:r>
      <w:r w:rsidRPr="00161EF7">
        <w:rPr>
          <w:b/>
          <w:color w:val="2F5496" w:themeColor="accent5" w:themeShade="BF"/>
          <w:sz w:val="20"/>
          <w:szCs w:val="20"/>
        </w:rPr>
        <w:tab/>
      </w:r>
      <w:r w:rsidRPr="00161EF7">
        <w:rPr>
          <w:b/>
          <w:color w:val="2F5496" w:themeColor="accent5" w:themeShade="BF"/>
          <w:sz w:val="20"/>
          <w:szCs w:val="20"/>
        </w:rPr>
        <w:tab/>
      </w:r>
      <w:r w:rsidRPr="00161EF7">
        <w:rPr>
          <w:b/>
          <w:color w:val="2F5496" w:themeColor="accent5" w:themeShade="BF"/>
          <w:sz w:val="20"/>
          <w:szCs w:val="20"/>
        </w:rPr>
        <w:tab/>
      </w:r>
      <w:r w:rsidRPr="00161EF7">
        <w:rPr>
          <w:b/>
          <w:color w:val="2F5496" w:themeColor="accent5" w:themeShade="BF"/>
          <w:sz w:val="20"/>
          <w:szCs w:val="20"/>
        </w:rPr>
        <w:tab/>
      </w:r>
      <w:r w:rsidR="00D6375B" w:rsidRPr="00161EF7">
        <w:rPr>
          <w:b/>
          <w:color w:val="2F5496" w:themeColor="accent5" w:themeShade="BF"/>
          <w:sz w:val="20"/>
          <w:szCs w:val="20"/>
        </w:rPr>
        <w:t xml:space="preserve">          </w:t>
      </w:r>
      <w:r w:rsidRPr="00161EF7">
        <w:rPr>
          <w:b/>
          <w:color w:val="2F5496" w:themeColor="accent5" w:themeShade="BF"/>
          <w:sz w:val="16"/>
          <w:szCs w:val="16"/>
        </w:rPr>
        <w:t>Address, City, State, Zip</w:t>
      </w:r>
    </w:p>
    <w:p w:rsidR="00B37A8B" w:rsidRPr="00161EF7" w:rsidRDefault="00B37A8B" w:rsidP="00161EF7">
      <w:pPr>
        <w:pBdr>
          <w:bottom w:val="single" w:sz="4" w:space="1" w:color="auto"/>
        </w:pBdr>
        <w:spacing w:after="0" w:line="240" w:lineRule="auto"/>
        <w:ind w:right="120"/>
        <w:jc w:val="right"/>
        <w:rPr>
          <w:b/>
          <w:color w:val="2F5496" w:themeColor="accent5" w:themeShade="BF"/>
          <w:sz w:val="16"/>
          <w:szCs w:val="16"/>
        </w:rPr>
      </w:pPr>
      <w:r w:rsidRPr="00161EF7">
        <w:rPr>
          <w:b/>
          <w:color w:val="2F5496" w:themeColor="accent5" w:themeShade="BF"/>
          <w:sz w:val="16"/>
          <w:szCs w:val="16"/>
        </w:rPr>
        <w:t>Mobile Phone # | email address | LinkedIn Profile Link</w:t>
      </w:r>
    </w:p>
    <w:p w:rsidR="008139E2" w:rsidRPr="00490D34" w:rsidRDefault="008139E2" w:rsidP="00161EF7">
      <w:pPr>
        <w:tabs>
          <w:tab w:val="left" w:pos="1666"/>
        </w:tabs>
        <w:spacing w:after="0" w:line="240" w:lineRule="auto"/>
        <w:ind w:right="-72"/>
        <w:jc w:val="both"/>
        <w:rPr>
          <w:rFonts w:cs="Arial"/>
          <w:i/>
          <w:sz w:val="28"/>
          <w:szCs w:val="28"/>
        </w:rPr>
      </w:pPr>
    </w:p>
    <w:p w:rsidR="008139E2" w:rsidRPr="00490D34" w:rsidRDefault="00D6375B" w:rsidP="00161EF7">
      <w:pPr>
        <w:spacing w:after="0" w:line="240" w:lineRule="auto"/>
        <w:ind w:right="-72"/>
        <w:jc w:val="center"/>
        <w:rPr>
          <w:rFonts w:cs="Arial"/>
          <w:b/>
          <w:color w:val="2F5496" w:themeColor="accent5" w:themeShade="BF"/>
          <w:sz w:val="28"/>
          <w:szCs w:val="28"/>
        </w:rPr>
      </w:pPr>
      <w:r w:rsidRPr="00490D34">
        <w:rPr>
          <w:rFonts w:cs="Arial"/>
          <w:b/>
          <w:color w:val="2F5496" w:themeColor="accent5" w:themeShade="BF"/>
          <w:sz w:val="28"/>
          <w:szCs w:val="28"/>
        </w:rPr>
        <w:t xml:space="preserve"> 7-Part </w:t>
      </w:r>
      <w:r w:rsidR="008139E2" w:rsidRPr="00490D34">
        <w:rPr>
          <w:rFonts w:cs="Arial"/>
          <w:b/>
          <w:color w:val="2F5496" w:themeColor="accent5" w:themeShade="BF"/>
          <w:sz w:val="28"/>
          <w:szCs w:val="28"/>
        </w:rPr>
        <w:t>Marketing Strategy</w:t>
      </w:r>
    </w:p>
    <w:p w:rsidR="008139E2" w:rsidRPr="00490D34" w:rsidRDefault="00D6375B" w:rsidP="00161EF7">
      <w:pPr>
        <w:spacing w:after="0" w:line="240" w:lineRule="auto"/>
        <w:ind w:right="-72"/>
        <w:rPr>
          <w:rFonts w:cs="Arial"/>
          <w:b/>
          <w:color w:val="2F5496" w:themeColor="accent5" w:themeShade="BF"/>
          <w:sz w:val="24"/>
          <w:szCs w:val="24"/>
        </w:rPr>
      </w:pPr>
      <w:r w:rsidRPr="00490D34">
        <w:rPr>
          <w:rFonts w:cs="Arial"/>
          <w:b/>
          <w:color w:val="2F5496" w:themeColor="accent5" w:themeShade="BF"/>
          <w:sz w:val="24"/>
          <w:szCs w:val="24"/>
        </w:rPr>
        <w:t xml:space="preserve">1. </w:t>
      </w:r>
      <w:proofErr w:type="spellStart"/>
      <w:r w:rsidRPr="00490D34">
        <w:rPr>
          <w:rFonts w:cs="Arial"/>
          <w:b/>
          <w:color w:val="2F5496" w:themeColor="accent5" w:themeShade="BF"/>
          <w:sz w:val="24"/>
          <w:szCs w:val="24"/>
        </w:rPr>
        <w:t>MegaTrend</w:t>
      </w:r>
      <w:proofErr w:type="spellEnd"/>
    </w:p>
    <w:p w:rsidR="008139E2" w:rsidRPr="00490D34" w:rsidRDefault="008139E2" w:rsidP="00161EF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90D34">
        <w:rPr>
          <w:rFonts w:cs="Arial"/>
          <w:sz w:val="20"/>
          <w:szCs w:val="20"/>
        </w:rPr>
        <w:t>Translational/Personalized Medicine from Life Sciences to Healthcare impacting technology to economics and involving new and complex business models.</w:t>
      </w:r>
    </w:p>
    <w:p w:rsidR="007F3646" w:rsidRDefault="007F3646" w:rsidP="00161EF7">
      <w:pPr>
        <w:spacing w:after="0" w:line="240" w:lineRule="auto"/>
        <w:ind w:right="-72"/>
        <w:rPr>
          <w:rFonts w:cs="Arial"/>
          <w:b/>
          <w:sz w:val="20"/>
          <w:szCs w:val="20"/>
        </w:rPr>
      </w:pPr>
    </w:p>
    <w:p w:rsidR="00161EF7" w:rsidRPr="00490D34" w:rsidRDefault="00161EF7" w:rsidP="00161EF7">
      <w:pPr>
        <w:spacing w:after="0" w:line="240" w:lineRule="auto"/>
        <w:ind w:right="-72"/>
        <w:rPr>
          <w:rFonts w:cs="Arial"/>
          <w:b/>
          <w:sz w:val="20"/>
          <w:szCs w:val="20"/>
        </w:rPr>
      </w:pPr>
    </w:p>
    <w:p w:rsidR="008139E2" w:rsidRPr="00490D34" w:rsidRDefault="00D6375B" w:rsidP="00161EF7">
      <w:pPr>
        <w:spacing w:after="0" w:line="240" w:lineRule="auto"/>
        <w:ind w:right="-72"/>
        <w:rPr>
          <w:rFonts w:cs="Arial"/>
          <w:b/>
          <w:color w:val="2F5496" w:themeColor="accent5" w:themeShade="BF"/>
          <w:sz w:val="24"/>
          <w:szCs w:val="24"/>
        </w:rPr>
      </w:pPr>
      <w:r w:rsidRPr="00490D34">
        <w:rPr>
          <w:rFonts w:cs="Arial"/>
          <w:b/>
          <w:color w:val="2F5496" w:themeColor="accent5" w:themeShade="BF"/>
          <w:sz w:val="24"/>
          <w:szCs w:val="24"/>
        </w:rPr>
        <w:t xml:space="preserve">2. </w:t>
      </w:r>
      <w:r w:rsidR="008139E2" w:rsidRPr="00490D34">
        <w:rPr>
          <w:rFonts w:cs="Arial"/>
          <w:b/>
          <w:color w:val="2F5496" w:themeColor="accent5" w:themeShade="BF"/>
          <w:sz w:val="24"/>
          <w:szCs w:val="24"/>
        </w:rPr>
        <w:t>Professional Objective</w:t>
      </w:r>
    </w:p>
    <w:p w:rsidR="00D6375B" w:rsidRPr="00490D34" w:rsidRDefault="00D6375B" w:rsidP="00161EF7">
      <w:pPr>
        <w:spacing w:after="0" w:line="240" w:lineRule="auto"/>
        <w:ind w:right="-72"/>
        <w:rPr>
          <w:rFonts w:cs="Arial"/>
          <w:b/>
          <w:sz w:val="20"/>
          <w:szCs w:val="20"/>
        </w:rPr>
      </w:pPr>
      <w:r w:rsidRPr="00490D34">
        <w:rPr>
          <w:rFonts w:cs="Arial"/>
          <w:b/>
          <w:sz w:val="20"/>
          <w:szCs w:val="20"/>
        </w:rPr>
        <w:t xml:space="preserve">(Consider creating </w:t>
      </w:r>
      <w:r w:rsidR="00161EF7">
        <w:rPr>
          <w:rFonts w:cs="Arial"/>
          <w:b/>
          <w:sz w:val="20"/>
          <w:szCs w:val="20"/>
        </w:rPr>
        <w:t>more than one track</w:t>
      </w:r>
      <w:r w:rsidRPr="00490D34">
        <w:rPr>
          <w:rFonts w:cs="Arial"/>
          <w:b/>
          <w:sz w:val="20"/>
          <w:szCs w:val="20"/>
        </w:rPr>
        <w:t xml:space="preserve"> to enhance your options)</w:t>
      </w:r>
    </w:p>
    <w:p w:rsidR="008139E2" w:rsidRPr="00490D34" w:rsidRDefault="008139E2" w:rsidP="00161EF7">
      <w:pPr>
        <w:spacing w:after="0" w:line="240" w:lineRule="auto"/>
        <w:ind w:right="-72"/>
        <w:jc w:val="center"/>
        <w:rPr>
          <w:rFonts w:cs="Arial"/>
          <w:b/>
          <w:sz w:val="20"/>
          <w:szCs w:val="20"/>
        </w:rPr>
      </w:pPr>
    </w:p>
    <w:p w:rsidR="008139E2" w:rsidRPr="00490D34" w:rsidRDefault="008139E2" w:rsidP="00161EF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490D34">
        <w:rPr>
          <w:rFonts w:cs="Arial"/>
          <w:b/>
          <w:sz w:val="20"/>
          <w:szCs w:val="20"/>
        </w:rPr>
        <w:t>Track A:</w:t>
      </w:r>
      <w:r w:rsidRPr="00490D34">
        <w:rPr>
          <w:rFonts w:cs="Arial"/>
          <w:b/>
          <w:sz w:val="20"/>
          <w:szCs w:val="20"/>
        </w:rPr>
        <w:tab/>
      </w:r>
      <w:r w:rsidRPr="00490D34">
        <w:rPr>
          <w:rFonts w:cs="Arial"/>
          <w:b/>
          <w:bCs/>
          <w:sz w:val="20"/>
          <w:szCs w:val="20"/>
        </w:rPr>
        <w:t>Leverage science, technology and business background into health care enabling technologies at initial stage of commercial development in emerging markets.</w:t>
      </w:r>
    </w:p>
    <w:p w:rsidR="008139E2" w:rsidRPr="00490D34" w:rsidRDefault="008139E2" w:rsidP="00161EF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</w:rPr>
      </w:pPr>
      <w:r w:rsidRPr="00490D34">
        <w:rPr>
          <w:rFonts w:cs="Arial"/>
          <w:i/>
          <w:iCs/>
          <w:sz w:val="20"/>
          <w:szCs w:val="20"/>
        </w:rPr>
        <w:t>(i.e. Modeling/analytics in disease profiling; clinical trial design, health economics, direct to consumer</w:t>
      </w:r>
      <w:r w:rsidR="004B1410" w:rsidRPr="00490D34">
        <w:rPr>
          <w:rFonts w:cs="Arial"/>
          <w:i/>
          <w:iCs/>
          <w:sz w:val="20"/>
          <w:szCs w:val="20"/>
        </w:rPr>
        <w:t xml:space="preserve"> </w:t>
      </w:r>
      <w:r w:rsidRPr="00490D34">
        <w:rPr>
          <w:rFonts w:cs="Arial"/>
          <w:i/>
          <w:iCs/>
          <w:sz w:val="20"/>
          <w:szCs w:val="20"/>
        </w:rPr>
        <w:t>genetic testing, genetic testing/biomarkers applied to diagnostics/therapeutics)</w:t>
      </w:r>
    </w:p>
    <w:p w:rsidR="008139E2" w:rsidRPr="00490D34" w:rsidRDefault="008139E2" w:rsidP="00161EF7">
      <w:pPr>
        <w:spacing w:after="0" w:line="240" w:lineRule="auto"/>
        <w:ind w:right="-72" w:hanging="1530"/>
        <w:rPr>
          <w:rFonts w:cs="Arial"/>
          <w:b/>
          <w:sz w:val="20"/>
          <w:szCs w:val="20"/>
        </w:rPr>
      </w:pPr>
    </w:p>
    <w:p w:rsidR="008139E2" w:rsidRPr="00490D34" w:rsidRDefault="008139E2" w:rsidP="00161EF7">
      <w:pPr>
        <w:spacing w:after="0" w:line="240" w:lineRule="auto"/>
        <w:ind w:right="-72" w:hanging="1530"/>
        <w:rPr>
          <w:rFonts w:cs="Arial"/>
          <w:b/>
          <w:bCs/>
          <w:sz w:val="20"/>
          <w:szCs w:val="20"/>
        </w:rPr>
      </w:pPr>
      <w:r w:rsidRPr="00490D34">
        <w:rPr>
          <w:rFonts w:cs="Arial"/>
          <w:b/>
          <w:sz w:val="20"/>
          <w:szCs w:val="20"/>
        </w:rPr>
        <w:t>T</w:t>
      </w:r>
      <w:r w:rsidR="00D6375B" w:rsidRPr="00490D34">
        <w:rPr>
          <w:rFonts w:cs="Arial"/>
          <w:b/>
          <w:sz w:val="20"/>
          <w:szCs w:val="20"/>
        </w:rPr>
        <w:tab/>
        <w:t>T</w:t>
      </w:r>
      <w:r w:rsidRPr="00490D34">
        <w:rPr>
          <w:rFonts w:cs="Arial"/>
          <w:b/>
          <w:sz w:val="20"/>
          <w:szCs w:val="20"/>
        </w:rPr>
        <w:t>rack B:</w:t>
      </w:r>
      <w:r w:rsidRPr="00490D34">
        <w:rPr>
          <w:rFonts w:cs="Arial"/>
          <w:b/>
          <w:sz w:val="20"/>
          <w:szCs w:val="20"/>
        </w:rPr>
        <w:tab/>
      </w:r>
      <w:r w:rsidRPr="00490D34">
        <w:rPr>
          <w:rFonts w:cs="Arial"/>
          <w:b/>
          <w:bCs/>
          <w:sz w:val="20"/>
          <w:szCs w:val="20"/>
        </w:rPr>
        <w:t>Life Science R&amp;D technologies (preferable enabling) niche or platform, software or tools.</w:t>
      </w:r>
    </w:p>
    <w:p w:rsidR="008139E2" w:rsidRPr="00490D34" w:rsidRDefault="008139E2" w:rsidP="00161EF7">
      <w:pPr>
        <w:spacing w:after="0" w:line="240" w:lineRule="auto"/>
        <w:ind w:right="-72"/>
        <w:rPr>
          <w:rFonts w:cs="Arial"/>
          <w:i/>
          <w:iCs/>
          <w:sz w:val="20"/>
          <w:szCs w:val="20"/>
        </w:rPr>
      </w:pPr>
      <w:r w:rsidRPr="00490D34">
        <w:rPr>
          <w:rFonts w:cs="Arial"/>
          <w:i/>
          <w:iCs/>
          <w:sz w:val="20"/>
          <w:szCs w:val="20"/>
        </w:rPr>
        <w:t>(i.e. Genomic testing – Next Generation Sequencing/Expression Tools, Genomic data platforms,</w:t>
      </w:r>
    </w:p>
    <w:p w:rsidR="00D6375B" w:rsidRDefault="008139E2" w:rsidP="00161EF7">
      <w:pPr>
        <w:spacing w:after="0" w:line="240" w:lineRule="auto"/>
        <w:ind w:right="-72"/>
        <w:rPr>
          <w:rFonts w:cs="Arial"/>
          <w:i/>
          <w:iCs/>
          <w:sz w:val="20"/>
          <w:szCs w:val="20"/>
        </w:rPr>
      </w:pPr>
      <w:r w:rsidRPr="00490D34">
        <w:rPr>
          <w:rFonts w:cs="Arial"/>
          <w:i/>
          <w:iCs/>
          <w:sz w:val="20"/>
          <w:szCs w:val="20"/>
        </w:rPr>
        <w:t>genomic data modeling/analytics)</w:t>
      </w:r>
    </w:p>
    <w:p w:rsidR="00161EF7" w:rsidRDefault="00161EF7" w:rsidP="00161EF7">
      <w:pPr>
        <w:spacing w:after="0" w:line="240" w:lineRule="auto"/>
        <w:ind w:right="-72"/>
        <w:rPr>
          <w:rFonts w:cs="Arial"/>
          <w:i/>
          <w:iCs/>
          <w:sz w:val="20"/>
          <w:szCs w:val="20"/>
        </w:rPr>
      </w:pPr>
    </w:p>
    <w:p w:rsidR="00161EF7" w:rsidRPr="00161EF7" w:rsidRDefault="00161EF7" w:rsidP="00161EF7">
      <w:pPr>
        <w:spacing w:after="0" w:line="240" w:lineRule="auto"/>
        <w:ind w:right="-72"/>
        <w:rPr>
          <w:rFonts w:cs="Arial"/>
          <w:i/>
          <w:iCs/>
          <w:sz w:val="20"/>
          <w:szCs w:val="20"/>
        </w:rPr>
      </w:pPr>
    </w:p>
    <w:p w:rsidR="00D6375B" w:rsidRPr="00490D34" w:rsidRDefault="00D6375B" w:rsidP="00161EF7">
      <w:pPr>
        <w:spacing w:after="0" w:line="240" w:lineRule="auto"/>
        <w:ind w:right="-72"/>
        <w:jc w:val="both"/>
        <w:rPr>
          <w:rFonts w:cs="Arial"/>
          <w:b/>
          <w:color w:val="2F5496" w:themeColor="accent5" w:themeShade="BF"/>
          <w:sz w:val="24"/>
          <w:szCs w:val="24"/>
        </w:rPr>
      </w:pPr>
      <w:r w:rsidRPr="00490D34">
        <w:rPr>
          <w:rFonts w:cs="Arial"/>
          <w:b/>
          <w:color w:val="2F5496" w:themeColor="accent5" w:themeShade="BF"/>
          <w:sz w:val="24"/>
          <w:szCs w:val="24"/>
        </w:rPr>
        <w:t xml:space="preserve">3. </w:t>
      </w:r>
      <w:r w:rsidR="008139E2" w:rsidRPr="00490D34">
        <w:rPr>
          <w:rFonts w:cs="Arial"/>
          <w:b/>
          <w:color w:val="2F5496" w:themeColor="accent5" w:themeShade="BF"/>
          <w:sz w:val="24"/>
          <w:szCs w:val="24"/>
        </w:rPr>
        <w:t>Prospective Positions:</w:t>
      </w:r>
      <w:r w:rsidR="008139E2" w:rsidRPr="00490D34">
        <w:rPr>
          <w:rFonts w:cs="Arial"/>
          <w:b/>
          <w:color w:val="2F5496" w:themeColor="accent5" w:themeShade="BF"/>
          <w:sz w:val="24"/>
          <w:szCs w:val="24"/>
        </w:rPr>
        <w:tab/>
      </w:r>
      <w:r w:rsidR="008139E2" w:rsidRPr="00490D34">
        <w:rPr>
          <w:rFonts w:cs="Arial"/>
          <w:b/>
          <w:color w:val="2F5496" w:themeColor="accent5" w:themeShade="BF"/>
          <w:sz w:val="24"/>
          <w:szCs w:val="24"/>
        </w:rPr>
        <w:tab/>
      </w:r>
    </w:p>
    <w:p w:rsidR="00D6375B" w:rsidRPr="00490D34" w:rsidRDefault="00D6375B" w:rsidP="00161EF7">
      <w:pPr>
        <w:spacing w:after="0" w:line="240" w:lineRule="auto"/>
        <w:ind w:left="-720" w:right="-72" w:firstLine="720"/>
        <w:jc w:val="both"/>
        <w:rPr>
          <w:rFonts w:cs="Arial"/>
          <w:b/>
          <w:sz w:val="20"/>
          <w:szCs w:val="20"/>
        </w:rPr>
      </w:pPr>
      <w:r w:rsidRPr="00490D34">
        <w:rPr>
          <w:rFonts w:cs="Arial"/>
          <w:b/>
          <w:sz w:val="20"/>
          <w:szCs w:val="20"/>
        </w:rPr>
        <w:t xml:space="preserve">VP/Director/Manager  </w:t>
      </w:r>
      <w:r w:rsidRPr="00490D34">
        <w:rPr>
          <w:rFonts w:cs="Arial"/>
          <w:b/>
          <w:sz w:val="20"/>
          <w:szCs w:val="20"/>
        </w:rPr>
        <w:tab/>
      </w:r>
      <w:r w:rsidRPr="00490D34">
        <w:rPr>
          <w:rFonts w:cs="Arial"/>
          <w:b/>
          <w:sz w:val="20"/>
          <w:szCs w:val="20"/>
        </w:rPr>
        <w:tab/>
      </w:r>
    </w:p>
    <w:p w:rsidR="00D6375B" w:rsidRPr="00490D34" w:rsidRDefault="00D6375B" w:rsidP="00161EF7">
      <w:pPr>
        <w:spacing w:after="0" w:line="240" w:lineRule="auto"/>
        <w:ind w:left="-720" w:right="-72" w:firstLine="720"/>
        <w:jc w:val="both"/>
        <w:rPr>
          <w:rFonts w:cs="Arial"/>
          <w:b/>
          <w:sz w:val="20"/>
          <w:szCs w:val="20"/>
        </w:rPr>
      </w:pPr>
    </w:p>
    <w:p w:rsidR="008139E2" w:rsidRPr="00490D34" w:rsidRDefault="008139E2" w:rsidP="00161EF7">
      <w:pPr>
        <w:spacing w:after="0" w:line="240" w:lineRule="auto"/>
        <w:ind w:right="-72"/>
        <w:jc w:val="both"/>
        <w:rPr>
          <w:rFonts w:cs="Arial"/>
          <w:b/>
          <w:sz w:val="20"/>
          <w:szCs w:val="20"/>
        </w:rPr>
      </w:pPr>
      <w:r w:rsidRPr="00490D34">
        <w:rPr>
          <w:rFonts w:cs="Arial"/>
          <w:b/>
          <w:sz w:val="20"/>
          <w:szCs w:val="20"/>
        </w:rPr>
        <w:t>Preferred Functions Include:</w:t>
      </w:r>
      <w:r w:rsidR="00D6375B" w:rsidRPr="00490D34">
        <w:rPr>
          <w:rFonts w:cs="Arial"/>
          <w:b/>
          <w:sz w:val="20"/>
          <w:szCs w:val="20"/>
        </w:rPr>
        <w:t xml:space="preserve"> </w:t>
      </w:r>
      <w:r w:rsidRPr="00490D34">
        <w:rPr>
          <w:rFonts w:cs="Arial"/>
          <w:sz w:val="20"/>
          <w:szCs w:val="20"/>
        </w:rPr>
        <w:t>Global Sales; Enterprise / Strategic Accounts / Strategic Marketing / Marketing</w:t>
      </w:r>
      <w:r w:rsidR="00D6375B" w:rsidRPr="00490D34">
        <w:rPr>
          <w:rFonts w:cs="Arial"/>
          <w:b/>
          <w:sz w:val="20"/>
          <w:szCs w:val="20"/>
        </w:rPr>
        <w:t xml:space="preserve"> </w:t>
      </w:r>
      <w:r w:rsidRPr="00490D34">
        <w:rPr>
          <w:rFonts w:cs="Arial"/>
          <w:sz w:val="20"/>
          <w:szCs w:val="20"/>
        </w:rPr>
        <w:t>Business Development / Sales; Partnering, licensing</w:t>
      </w:r>
    </w:p>
    <w:p w:rsidR="008139E2" w:rsidRDefault="008139E2" w:rsidP="00161EF7">
      <w:pPr>
        <w:spacing w:after="0" w:line="240" w:lineRule="auto"/>
        <w:ind w:right="-72"/>
        <w:jc w:val="center"/>
        <w:rPr>
          <w:rFonts w:cs="Arial"/>
          <w:b/>
          <w:sz w:val="20"/>
          <w:szCs w:val="20"/>
        </w:rPr>
      </w:pPr>
    </w:p>
    <w:p w:rsidR="00161EF7" w:rsidRPr="00490D34" w:rsidRDefault="00161EF7" w:rsidP="00161EF7">
      <w:pPr>
        <w:spacing w:after="0" w:line="240" w:lineRule="auto"/>
        <w:ind w:right="-72"/>
        <w:jc w:val="center"/>
        <w:rPr>
          <w:rFonts w:cs="Arial"/>
          <w:b/>
          <w:sz w:val="20"/>
          <w:szCs w:val="20"/>
        </w:rPr>
      </w:pPr>
    </w:p>
    <w:p w:rsidR="008139E2" w:rsidRPr="00490D34" w:rsidRDefault="00D6375B" w:rsidP="00161EF7">
      <w:pPr>
        <w:spacing w:after="0" w:line="240" w:lineRule="auto"/>
        <w:ind w:right="-72"/>
        <w:rPr>
          <w:rFonts w:cs="Arial"/>
          <w:b/>
          <w:color w:val="2F5496" w:themeColor="accent5" w:themeShade="BF"/>
          <w:sz w:val="24"/>
          <w:szCs w:val="24"/>
        </w:rPr>
      </w:pPr>
      <w:r w:rsidRPr="00490D34">
        <w:rPr>
          <w:rFonts w:cs="Arial"/>
          <w:b/>
          <w:color w:val="2F5496" w:themeColor="accent5" w:themeShade="BF"/>
          <w:sz w:val="24"/>
          <w:szCs w:val="24"/>
        </w:rPr>
        <w:t xml:space="preserve">4. Positioning Statement </w:t>
      </w:r>
    </w:p>
    <w:p w:rsidR="008139E2" w:rsidRPr="00490D34" w:rsidRDefault="008139E2" w:rsidP="00161EF7">
      <w:pPr>
        <w:spacing w:after="0" w:line="240" w:lineRule="auto"/>
        <w:ind w:right="-72"/>
        <w:rPr>
          <w:rFonts w:cs="Arial"/>
          <w:sz w:val="20"/>
          <w:szCs w:val="20"/>
        </w:rPr>
      </w:pPr>
      <w:r w:rsidRPr="00490D34">
        <w:rPr>
          <w:rFonts w:cs="Arial"/>
          <w:sz w:val="20"/>
          <w:szCs w:val="20"/>
        </w:rPr>
        <w:t xml:space="preserve">Strong science, technology and business background. Extensive and comprehensive leadership in new market development and execution of strategies that drive organizational and top-line revenue growth. </w:t>
      </w:r>
      <w:r w:rsidR="004B1410" w:rsidRPr="00490D34">
        <w:rPr>
          <w:rFonts w:cs="Arial"/>
          <w:sz w:val="20"/>
          <w:szCs w:val="20"/>
        </w:rPr>
        <w:t xml:space="preserve"> </w:t>
      </w:r>
      <w:r w:rsidRPr="00490D34">
        <w:rPr>
          <w:rFonts w:cs="Arial"/>
          <w:sz w:val="20"/>
          <w:szCs w:val="20"/>
        </w:rPr>
        <w:t xml:space="preserve">Successfully capture multi-million dollar deals and drove sustainable organic growth by aligning strategic business needs of clients with technology solutions supported by market trends. </w:t>
      </w:r>
      <w:r w:rsidR="004B1410" w:rsidRPr="00490D34">
        <w:rPr>
          <w:rFonts w:cs="Arial"/>
          <w:sz w:val="20"/>
          <w:szCs w:val="20"/>
        </w:rPr>
        <w:t xml:space="preserve"> </w:t>
      </w:r>
      <w:r w:rsidRPr="00490D34">
        <w:rPr>
          <w:rFonts w:cs="Arial"/>
          <w:sz w:val="20"/>
          <w:szCs w:val="20"/>
        </w:rPr>
        <w:t>Leadership style characterized by strong interpersonal, negotiation and influence skills instrumental in building/directing high performing solution sales teams.</w:t>
      </w:r>
    </w:p>
    <w:p w:rsidR="007F3646" w:rsidRPr="00490D34" w:rsidRDefault="007F3646" w:rsidP="00161EF7">
      <w:pPr>
        <w:spacing w:after="0" w:line="240" w:lineRule="auto"/>
        <w:ind w:right="-72"/>
        <w:rPr>
          <w:rFonts w:cs="Arial"/>
          <w:b/>
          <w:sz w:val="20"/>
          <w:szCs w:val="20"/>
        </w:rPr>
      </w:pPr>
    </w:p>
    <w:p w:rsidR="007F3646" w:rsidRPr="00490D34" w:rsidRDefault="007F3646" w:rsidP="00161EF7">
      <w:pPr>
        <w:spacing w:after="0" w:line="240" w:lineRule="auto"/>
        <w:ind w:right="-72"/>
        <w:rPr>
          <w:rFonts w:cs="Arial"/>
          <w:b/>
          <w:color w:val="2F5496" w:themeColor="accent5" w:themeShade="BF"/>
          <w:sz w:val="20"/>
          <w:szCs w:val="20"/>
        </w:rPr>
      </w:pPr>
    </w:p>
    <w:p w:rsidR="008139E2" w:rsidRPr="00490D34" w:rsidRDefault="00D6375B" w:rsidP="00161EF7">
      <w:pPr>
        <w:spacing w:after="0" w:line="240" w:lineRule="auto"/>
        <w:ind w:right="-72"/>
        <w:rPr>
          <w:rFonts w:cs="Arial"/>
          <w:b/>
          <w:color w:val="2F5496" w:themeColor="accent5" w:themeShade="BF"/>
          <w:sz w:val="24"/>
          <w:szCs w:val="24"/>
        </w:rPr>
      </w:pPr>
      <w:r w:rsidRPr="00490D34">
        <w:rPr>
          <w:rFonts w:cs="Arial"/>
          <w:b/>
          <w:color w:val="2F5496" w:themeColor="accent5" w:themeShade="BF"/>
          <w:sz w:val="24"/>
          <w:szCs w:val="24"/>
        </w:rPr>
        <w:t>5. Competencies &amp; Skills</w:t>
      </w:r>
      <w:r w:rsidR="008139E2" w:rsidRPr="00490D34">
        <w:rPr>
          <w:rFonts w:cs="Arial"/>
          <w:b/>
          <w:color w:val="2F5496" w:themeColor="accent5" w:themeShade="BF"/>
          <w:sz w:val="24"/>
          <w:szCs w:val="24"/>
        </w:rPr>
        <w:t>:</w:t>
      </w:r>
    </w:p>
    <w:p w:rsidR="008139E2" w:rsidRPr="00490D34" w:rsidRDefault="008139E2" w:rsidP="00161EF7">
      <w:pPr>
        <w:spacing w:after="0" w:line="240" w:lineRule="auto"/>
        <w:ind w:right="-72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192"/>
        <w:gridCol w:w="3300"/>
        <w:gridCol w:w="3174"/>
      </w:tblGrid>
      <w:tr w:rsidR="008139E2" w:rsidRPr="00490D34" w:rsidTr="00E81BE2">
        <w:tc>
          <w:tcPr>
            <w:tcW w:w="3768" w:type="dxa"/>
          </w:tcPr>
          <w:p w:rsidR="008139E2" w:rsidRPr="00490D34" w:rsidRDefault="008139E2" w:rsidP="00161EF7">
            <w:pPr>
              <w:ind w:right="-72"/>
              <w:rPr>
                <w:rFonts w:asciiTheme="minorHAnsi" w:hAnsiTheme="minorHAnsi" w:cs="Arial"/>
                <w:b/>
              </w:rPr>
            </w:pPr>
            <w:r w:rsidRPr="00490D34">
              <w:rPr>
                <w:rFonts w:asciiTheme="minorHAnsi" w:hAnsiTheme="minorHAnsi" w:cs="Arial"/>
                <w:b/>
              </w:rPr>
              <w:t>SALES</w:t>
            </w:r>
          </w:p>
        </w:tc>
        <w:tc>
          <w:tcPr>
            <w:tcW w:w="3768" w:type="dxa"/>
          </w:tcPr>
          <w:p w:rsidR="008139E2" w:rsidRPr="00490D34" w:rsidRDefault="008139E2" w:rsidP="00161EF7">
            <w:pPr>
              <w:ind w:right="-72"/>
              <w:rPr>
                <w:rFonts w:asciiTheme="minorHAnsi" w:hAnsiTheme="minorHAnsi" w:cs="Arial"/>
                <w:b/>
              </w:rPr>
            </w:pPr>
            <w:r w:rsidRPr="00490D34">
              <w:rPr>
                <w:rFonts w:asciiTheme="minorHAnsi" w:hAnsiTheme="minorHAnsi" w:cs="Arial"/>
                <w:b/>
              </w:rPr>
              <w:t>BUSINESS DEVELOPMENT</w:t>
            </w:r>
          </w:p>
        </w:tc>
        <w:tc>
          <w:tcPr>
            <w:tcW w:w="3768" w:type="dxa"/>
          </w:tcPr>
          <w:p w:rsidR="008139E2" w:rsidRPr="00490D34" w:rsidRDefault="008139E2" w:rsidP="00161EF7">
            <w:pPr>
              <w:ind w:right="-72"/>
              <w:rPr>
                <w:rFonts w:asciiTheme="minorHAnsi" w:hAnsiTheme="minorHAnsi" w:cs="Arial"/>
                <w:b/>
              </w:rPr>
            </w:pPr>
            <w:r w:rsidRPr="00490D34">
              <w:rPr>
                <w:rFonts w:asciiTheme="minorHAnsi" w:hAnsiTheme="minorHAnsi" w:cs="Arial"/>
                <w:b/>
              </w:rPr>
              <w:t>MARKETING</w:t>
            </w:r>
          </w:p>
        </w:tc>
      </w:tr>
      <w:tr w:rsidR="008139E2" w:rsidRPr="00490D34" w:rsidTr="00E81BE2">
        <w:tc>
          <w:tcPr>
            <w:tcW w:w="3768" w:type="dxa"/>
          </w:tcPr>
          <w:p w:rsidR="008139E2" w:rsidRPr="00490D34" w:rsidRDefault="008139E2" w:rsidP="00161EF7">
            <w:pPr>
              <w:pStyle w:val="ListParagraph"/>
              <w:numPr>
                <w:ilvl w:val="0"/>
                <w:numId w:val="3"/>
              </w:numPr>
              <w:ind w:left="0" w:right="-72"/>
              <w:rPr>
                <w:rFonts w:asciiTheme="minorHAnsi" w:hAnsiTheme="minorHAnsi" w:cs="Arial"/>
                <w:b/>
              </w:rPr>
            </w:pPr>
            <w:r w:rsidRPr="00490D34">
              <w:rPr>
                <w:rFonts w:asciiTheme="minorHAnsi" w:hAnsiTheme="minorHAnsi" w:cs="Arial"/>
              </w:rPr>
              <w:t>Revenue Generation</w:t>
            </w:r>
          </w:p>
          <w:p w:rsidR="008139E2" w:rsidRPr="00490D34" w:rsidRDefault="008139E2" w:rsidP="00161EF7">
            <w:pPr>
              <w:pStyle w:val="ListParagraph"/>
              <w:numPr>
                <w:ilvl w:val="0"/>
                <w:numId w:val="3"/>
              </w:numPr>
              <w:ind w:left="0" w:right="-72"/>
              <w:rPr>
                <w:rFonts w:asciiTheme="minorHAnsi" w:hAnsiTheme="minorHAnsi" w:cs="Arial"/>
                <w:b/>
              </w:rPr>
            </w:pPr>
            <w:r w:rsidRPr="00490D34">
              <w:rPr>
                <w:rFonts w:asciiTheme="minorHAnsi" w:hAnsiTheme="minorHAnsi" w:cs="Arial"/>
              </w:rPr>
              <w:t>Key Accounts</w:t>
            </w:r>
          </w:p>
          <w:p w:rsidR="008139E2" w:rsidRPr="00490D34" w:rsidRDefault="008139E2" w:rsidP="00161EF7">
            <w:pPr>
              <w:pStyle w:val="ListParagraph"/>
              <w:numPr>
                <w:ilvl w:val="0"/>
                <w:numId w:val="3"/>
              </w:numPr>
              <w:ind w:left="0" w:right="-72"/>
              <w:rPr>
                <w:rFonts w:asciiTheme="minorHAnsi" w:hAnsiTheme="minorHAnsi" w:cs="Arial"/>
                <w:b/>
              </w:rPr>
            </w:pPr>
            <w:r w:rsidRPr="00490D34">
              <w:rPr>
                <w:rFonts w:asciiTheme="minorHAnsi" w:hAnsiTheme="minorHAnsi" w:cs="Arial"/>
              </w:rPr>
              <w:t>Consultative / Solution Sales</w:t>
            </w:r>
          </w:p>
          <w:p w:rsidR="008139E2" w:rsidRPr="00490D34" w:rsidRDefault="008139E2" w:rsidP="00161EF7">
            <w:pPr>
              <w:pStyle w:val="ListParagraph"/>
              <w:numPr>
                <w:ilvl w:val="0"/>
                <w:numId w:val="3"/>
              </w:numPr>
              <w:ind w:left="0" w:right="-72"/>
              <w:rPr>
                <w:rFonts w:asciiTheme="minorHAnsi" w:hAnsiTheme="minorHAnsi" w:cs="Arial"/>
                <w:b/>
              </w:rPr>
            </w:pPr>
            <w:r w:rsidRPr="00490D34">
              <w:rPr>
                <w:rFonts w:asciiTheme="minorHAnsi" w:hAnsiTheme="minorHAnsi" w:cs="Arial"/>
              </w:rPr>
              <w:t>Forecasting, Pipeline Development, Sales Operations</w:t>
            </w:r>
          </w:p>
        </w:tc>
        <w:tc>
          <w:tcPr>
            <w:tcW w:w="3768" w:type="dxa"/>
          </w:tcPr>
          <w:p w:rsidR="008139E2" w:rsidRPr="00490D34" w:rsidRDefault="008139E2" w:rsidP="00161EF7">
            <w:pPr>
              <w:pStyle w:val="ListParagraph"/>
              <w:numPr>
                <w:ilvl w:val="0"/>
                <w:numId w:val="3"/>
              </w:numPr>
              <w:ind w:left="0" w:right="-72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>New Market Development</w:t>
            </w:r>
          </w:p>
          <w:p w:rsidR="008139E2" w:rsidRPr="00490D34" w:rsidRDefault="008139E2" w:rsidP="00161EF7">
            <w:pPr>
              <w:pStyle w:val="ListParagraph"/>
              <w:numPr>
                <w:ilvl w:val="0"/>
                <w:numId w:val="3"/>
              </w:numPr>
              <w:ind w:left="0" w:right="-72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>Business Planning</w:t>
            </w:r>
          </w:p>
          <w:p w:rsidR="008139E2" w:rsidRPr="00490D34" w:rsidRDefault="008139E2" w:rsidP="00161EF7">
            <w:pPr>
              <w:pStyle w:val="ListParagraph"/>
              <w:numPr>
                <w:ilvl w:val="0"/>
                <w:numId w:val="3"/>
              </w:numPr>
              <w:ind w:left="0" w:right="-72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>Complex Contract Negotiation</w:t>
            </w:r>
          </w:p>
          <w:p w:rsidR="008139E2" w:rsidRPr="00490D34" w:rsidRDefault="008139E2" w:rsidP="00161EF7">
            <w:pPr>
              <w:pStyle w:val="ListParagraph"/>
              <w:numPr>
                <w:ilvl w:val="0"/>
                <w:numId w:val="3"/>
              </w:numPr>
              <w:ind w:left="0" w:right="-72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>Private Investor (VC, PE) Experience</w:t>
            </w:r>
          </w:p>
          <w:p w:rsidR="008139E2" w:rsidRPr="00490D34" w:rsidRDefault="008139E2" w:rsidP="00161EF7">
            <w:pPr>
              <w:pStyle w:val="ListParagraph"/>
              <w:numPr>
                <w:ilvl w:val="0"/>
                <w:numId w:val="3"/>
              </w:numPr>
              <w:ind w:left="0" w:right="-72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>Partnership Development</w:t>
            </w:r>
          </w:p>
        </w:tc>
        <w:tc>
          <w:tcPr>
            <w:tcW w:w="3768" w:type="dxa"/>
          </w:tcPr>
          <w:p w:rsidR="008139E2" w:rsidRPr="00490D34" w:rsidRDefault="008139E2" w:rsidP="00161EF7">
            <w:pPr>
              <w:pStyle w:val="ListParagraph"/>
              <w:numPr>
                <w:ilvl w:val="0"/>
                <w:numId w:val="3"/>
              </w:numPr>
              <w:ind w:left="0" w:right="-72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>Market Segmentation</w:t>
            </w:r>
          </w:p>
          <w:p w:rsidR="008139E2" w:rsidRPr="00490D34" w:rsidRDefault="008139E2" w:rsidP="00161EF7">
            <w:pPr>
              <w:pStyle w:val="ListParagraph"/>
              <w:numPr>
                <w:ilvl w:val="0"/>
                <w:numId w:val="3"/>
              </w:numPr>
              <w:ind w:left="0" w:right="-72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>Market Sizing</w:t>
            </w:r>
          </w:p>
          <w:p w:rsidR="008139E2" w:rsidRPr="00490D34" w:rsidRDefault="008139E2" w:rsidP="00161EF7">
            <w:pPr>
              <w:pStyle w:val="ListParagraph"/>
              <w:numPr>
                <w:ilvl w:val="0"/>
                <w:numId w:val="3"/>
              </w:numPr>
              <w:ind w:left="0" w:right="-72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>Competitive Intelligence and Positioning</w:t>
            </w:r>
          </w:p>
          <w:p w:rsidR="008139E2" w:rsidRPr="00490D34" w:rsidRDefault="008139E2" w:rsidP="00161EF7">
            <w:pPr>
              <w:pStyle w:val="ListParagraph"/>
              <w:ind w:left="0" w:right="-72"/>
              <w:rPr>
                <w:rFonts w:asciiTheme="minorHAnsi" w:hAnsiTheme="minorHAnsi" w:cs="Arial"/>
              </w:rPr>
            </w:pPr>
          </w:p>
        </w:tc>
      </w:tr>
      <w:tr w:rsidR="008139E2" w:rsidRPr="00490D34" w:rsidTr="00E81BE2">
        <w:tc>
          <w:tcPr>
            <w:tcW w:w="3768" w:type="dxa"/>
          </w:tcPr>
          <w:p w:rsidR="008139E2" w:rsidRPr="00490D34" w:rsidRDefault="008139E2" w:rsidP="00161EF7">
            <w:pPr>
              <w:ind w:right="-72"/>
              <w:rPr>
                <w:rFonts w:asciiTheme="minorHAnsi" w:hAnsiTheme="minorHAnsi" w:cs="Arial"/>
                <w:b/>
              </w:rPr>
            </w:pPr>
            <w:r w:rsidRPr="00490D34">
              <w:rPr>
                <w:rFonts w:asciiTheme="minorHAnsi" w:hAnsiTheme="minorHAnsi" w:cs="Arial"/>
                <w:b/>
                <w:bCs/>
              </w:rPr>
              <w:t>INFORMATICS</w:t>
            </w:r>
          </w:p>
        </w:tc>
        <w:tc>
          <w:tcPr>
            <w:tcW w:w="3768" w:type="dxa"/>
          </w:tcPr>
          <w:p w:rsidR="008139E2" w:rsidRPr="00490D34" w:rsidRDefault="008139E2" w:rsidP="00161EF7">
            <w:pPr>
              <w:ind w:right="-72"/>
              <w:rPr>
                <w:rFonts w:asciiTheme="minorHAnsi" w:hAnsiTheme="minorHAnsi" w:cs="Arial"/>
                <w:b/>
              </w:rPr>
            </w:pPr>
            <w:r w:rsidRPr="00490D34">
              <w:rPr>
                <w:rFonts w:asciiTheme="minorHAnsi" w:hAnsiTheme="minorHAnsi" w:cs="Arial"/>
                <w:b/>
                <w:bCs/>
              </w:rPr>
              <w:t>TOOLS/WORKFLOWS</w:t>
            </w:r>
          </w:p>
        </w:tc>
        <w:tc>
          <w:tcPr>
            <w:tcW w:w="3768" w:type="dxa"/>
          </w:tcPr>
          <w:p w:rsidR="008139E2" w:rsidRPr="00490D34" w:rsidRDefault="008139E2" w:rsidP="00161EF7">
            <w:pPr>
              <w:ind w:right="-72"/>
              <w:rPr>
                <w:rFonts w:asciiTheme="minorHAnsi" w:hAnsiTheme="minorHAnsi" w:cs="Arial"/>
                <w:b/>
              </w:rPr>
            </w:pPr>
            <w:r w:rsidRPr="00490D34">
              <w:rPr>
                <w:rFonts w:asciiTheme="minorHAnsi" w:hAnsiTheme="minorHAnsi" w:cs="Arial"/>
                <w:b/>
              </w:rPr>
              <w:t>ACCOUNTS (*Representative Only)</w:t>
            </w:r>
          </w:p>
        </w:tc>
      </w:tr>
      <w:tr w:rsidR="008139E2" w:rsidRPr="00490D34" w:rsidTr="00E81BE2">
        <w:tc>
          <w:tcPr>
            <w:tcW w:w="3768" w:type="dxa"/>
          </w:tcPr>
          <w:p w:rsidR="008139E2" w:rsidRPr="00490D34" w:rsidRDefault="008139E2" w:rsidP="00161EF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>Enterprise software</w:t>
            </w:r>
          </w:p>
          <w:p w:rsidR="008139E2" w:rsidRPr="00490D34" w:rsidRDefault="008139E2" w:rsidP="00161EF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>RFP process/management</w:t>
            </w:r>
          </w:p>
          <w:p w:rsidR="008139E2" w:rsidRPr="00490D34" w:rsidRDefault="008139E2" w:rsidP="00161EF7">
            <w:pPr>
              <w:pStyle w:val="ListParagraph"/>
              <w:numPr>
                <w:ilvl w:val="0"/>
                <w:numId w:val="6"/>
              </w:numPr>
              <w:ind w:left="0" w:right="-72"/>
              <w:rPr>
                <w:rFonts w:asciiTheme="minorHAnsi" w:hAnsiTheme="minorHAnsi" w:cs="Arial"/>
                <w:b/>
              </w:rPr>
            </w:pPr>
            <w:r w:rsidRPr="00490D34">
              <w:rPr>
                <w:rFonts w:asciiTheme="minorHAnsi" w:hAnsiTheme="minorHAnsi" w:cs="Arial"/>
              </w:rPr>
              <w:t>C-level engagement</w:t>
            </w:r>
          </w:p>
        </w:tc>
        <w:tc>
          <w:tcPr>
            <w:tcW w:w="3768" w:type="dxa"/>
          </w:tcPr>
          <w:p w:rsidR="008139E2" w:rsidRPr="00490D34" w:rsidRDefault="008139E2" w:rsidP="00161E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72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>Life sciences markets: pharma,</w:t>
            </w:r>
            <w:r w:rsidR="00A235D5" w:rsidRPr="00490D34">
              <w:rPr>
                <w:rFonts w:asciiTheme="minorHAnsi" w:hAnsiTheme="minorHAnsi" w:cs="Arial"/>
              </w:rPr>
              <w:t xml:space="preserve"> </w:t>
            </w:r>
            <w:r w:rsidRPr="00490D34">
              <w:rPr>
                <w:rFonts w:asciiTheme="minorHAnsi" w:hAnsiTheme="minorHAnsi" w:cs="Arial"/>
              </w:rPr>
              <w:t>biotech, agriculture, academic and govt</w:t>
            </w:r>
          </w:p>
          <w:p w:rsidR="008139E2" w:rsidRPr="00490D34" w:rsidRDefault="008139E2" w:rsidP="00161E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 xml:space="preserve">Preclinical/clinical development life cycle from discovery - scale up, </w:t>
            </w:r>
            <w:proofErr w:type="spellStart"/>
            <w:r w:rsidRPr="00490D34">
              <w:rPr>
                <w:rFonts w:asciiTheme="minorHAnsi" w:hAnsiTheme="minorHAnsi" w:cs="Arial"/>
              </w:rPr>
              <w:t>mfg</w:t>
            </w:r>
            <w:proofErr w:type="spellEnd"/>
          </w:p>
        </w:tc>
        <w:tc>
          <w:tcPr>
            <w:tcW w:w="3768" w:type="dxa"/>
          </w:tcPr>
          <w:p w:rsidR="008139E2" w:rsidRPr="00490D34" w:rsidRDefault="008139E2" w:rsidP="00161EF7">
            <w:pPr>
              <w:pStyle w:val="ListParagraph"/>
              <w:numPr>
                <w:ilvl w:val="0"/>
                <w:numId w:val="4"/>
              </w:numPr>
              <w:ind w:left="0" w:right="-72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>Pharma – J&amp;J, Lilly, AZ, Merck</w:t>
            </w:r>
          </w:p>
          <w:p w:rsidR="008139E2" w:rsidRPr="00490D34" w:rsidRDefault="008139E2" w:rsidP="00161EF7">
            <w:pPr>
              <w:pStyle w:val="ListParagraph"/>
              <w:numPr>
                <w:ilvl w:val="0"/>
                <w:numId w:val="4"/>
              </w:numPr>
              <w:ind w:left="0" w:right="-72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>Agriculture – DuPont, BASF, Syngenta</w:t>
            </w:r>
          </w:p>
        </w:tc>
      </w:tr>
    </w:tbl>
    <w:p w:rsidR="008139E2" w:rsidRPr="00490D34" w:rsidRDefault="008139E2" w:rsidP="00161EF7">
      <w:pPr>
        <w:spacing w:after="0" w:line="240" w:lineRule="auto"/>
        <w:ind w:right="-72"/>
        <w:jc w:val="center"/>
        <w:rPr>
          <w:rFonts w:cs="Arial"/>
          <w:b/>
          <w:sz w:val="20"/>
          <w:szCs w:val="20"/>
        </w:rPr>
      </w:pPr>
    </w:p>
    <w:p w:rsidR="008139E2" w:rsidRPr="00161EF7" w:rsidRDefault="00D6375B" w:rsidP="00161EF7">
      <w:pPr>
        <w:spacing w:after="0" w:line="240" w:lineRule="auto"/>
        <w:ind w:right="-72"/>
        <w:rPr>
          <w:rFonts w:cs="Arial"/>
          <w:b/>
          <w:color w:val="2F5496" w:themeColor="accent5" w:themeShade="BF"/>
          <w:sz w:val="24"/>
          <w:szCs w:val="24"/>
        </w:rPr>
      </w:pPr>
      <w:r w:rsidRPr="00490D34">
        <w:rPr>
          <w:rFonts w:cs="Arial"/>
          <w:b/>
          <w:color w:val="2F5496" w:themeColor="accent5" w:themeShade="BF"/>
          <w:sz w:val="24"/>
          <w:szCs w:val="24"/>
        </w:rPr>
        <w:lastRenderedPageBreak/>
        <w:t xml:space="preserve">6. </w:t>
      </w:r>
      <w:r w:rsidR="008139E2" w:rsidRPr="00490D34">
        <w:rPr>
          <w:rFonts w:cs="Arial"/>
          <w:b/>
          <w:color w:val="2F5496" w:themeColor="accent5" w:themeShade="BF"/>
          <w:sz w:val="24"/>
          <w:szCs w:val="24"/>
        </w:rPr>
        <w:t>T</w:t>
      </w:r>
      <w:r w:rsidR="002E2B0E" w:rsidRPr="00490D34">
        <w:rPr>
          <w:rFonts w:cs="Arial"/>
          <w:b/>
          <w:color w:val="2F5496" w:themeColor="accent5" w:themeShade="BF"/>
          <w:sz w:val="24"/>
          <w:szCs w:val="24"/>
        </w:rPr>
        <w:t>arget Market</w:t>
      </w:r>
    </w:p>
    <w:p w:rsidR="008139E2" w:rsidRPr="00490D34" w:rsidRDefault="008139E2" w:rsidP="00161EF7">
      <w:pPr>
        <w:spacing w:after="0" w:line="240" w:lineRule="auto"/>
        <w:ind w:right="-72" w:hanging="2250"/>
        <w:rPr>
          <w:rFonts w:cs="Arial"/>
          <w:b/>
          <w:sz w:val="20"/>
          <w:szCs w:val="20"/>
        </w:rPr>
      </w:pPr>
      <w:proofErr w:type="spellStart"/>
      <w:r w:rsidRPr="00490D34">
        <w:rPr>
          <w:rFonts w:cs="Arial"/>
          <w:b/>
          <w:sz w:val="20"/>
          <w:szCs w:val="20"/>
        </w:rPr>
        <w:t>Geog</w:t>
      </w:r>
      <w:proofErr w:type="spellEnd"/>
      <w:r w:rsidR="00D6375B" w:rsidRPr="00490D34">
        <w:rPr>
          <w:rFonts w:cs="Arial"/>
          <w:b/>
          <w:sz w:val="20"/>
          <w:szCs w:val="20"/>
        </w:rPr>
        <w:tab/>
        <w:t>Geog</w:t>
      </w:r>
      <w:r w:rsidRPr="00490D34">
        <w:rPr>
          <w:rFonts w:cs="Arial"/>
          <w:b/>
          <w:sz w:val="20"/>
          <w:szCs w:val="20"/>
        </w:rPr>
        <w:t>raphic Area:</w:t>
      </w:r>
      <w:r w:rsidRPr="00490D34">
        <w:rPr>
          <w:rFonts w:cs="Arial"/>
          <w:b/>
          <w:sz w:val="20"/>
          <w:szCs w:val="20"/>
        </w:rPr>
        <w:tab/>
        <w:t xml:space="preserve">Primary:  </w:t>
      </w:r>
      <w:r w:rsidRPr="00490D34">
        <w:rPr>
          <w:rFonts w:cs="Arial"/>
          <w:sz w:val="20"/>
          <w:szCs w:val="20"/>
        </w:rPr>
        <w:t xml:space="preserve">East Coast, Philly, DC, NJ  </w:t>
      </w:r>
      <w:r w:rsidRPr="00490D34">
        <w:rPr>
          <w:rFonts w:cs="Arial"/>
          <w:b/>
          <w:sz w:val="20"/>
          <w:szCs w:val="20"/>
        </w:rPr>
        <w:t xml:space="preserve">Secondary:  </w:t>
      </w:r>
      <w:r w:rsidRPr="00490D34">
        <w:rPr>
          <w:rFonts w:cs="Arial"/>
          <w:sz w:val="20"/>
          <w:szCs w:val="20"/>
        </w:rPr>
        <w:t>East Coast based HQ or significant presence that would allow for partial offsite work and/or site travel.</w:t>
      </w:r>
    </w:p>
    <w:p w:rsidR="008139E2" w:rsidRPr="00490D34" w:rsidRDefault="008139E2" w:rsidP="00161EF7">
      <w:pPr>
        <w:spacing w:after="0" w:line="240" w:lineRule="auto"/>
        <w:ind w:right="-72"/>
        <w:rPr>
          <w:rFonts w:cs="Arial"/>
          <w:b/>
          <w:sz w:val="20"/>
          <w:szCs w:val="20"/>
        </w:rPr>
      </w:pPr>
      <w:bookmarkStart w:id="0" w:name="_GoBack"/>
      <w:bookmarkEnd w:id="0"/>
    </w:p>
    <w:p w:rsidR="008139E2" w:rsidRPr="00490D34" w:rsidRDefault="008139E2" w:rsidP="00161EF7">
      <w:pPr>
        <w:spacing w:after="0" w:line="240" w:lineRule="auto"/>
        <w:ind w:right="-72"/>
        <w:rPr>
          <w:rFonts w:cs="Arial"/>
          <w:color w:val="222222"/>
          <w:sz w:val="20"/>
          <w:szCs w:val="20"/>
          <w:shd w:val="clear" w:color="auto" w:fill="FFFFFF"/>
        </w:rPr>
      </w:pPr>
      <w:r w:rsidRPr="00490D34">
        <w:rPr>
          <w:rFonts w:cs="Arial"/>
          <w:b/>
          <w:sz w:val="20"/>
          <w:szCs w:val="20"/>
        </w:rPr>
        <w:t>Size of Organization:</w:t>
      </w:r>
      <w:r w:rsidR="00D6375B" w:rsidRPr="00490D34">
        <w:rPr>
          <w:rFonts w:cs="Arial"/>
          <w:b/>
          <w:sz w:val="20"/>
          <w:szCs w:val="20"/>
        </w:rPr>
        <w:t xml:space="preserve"> </w:t>
      </w:r>
      <w:r w:rsidRPr="00490D34">
        <w:rPr>
          <w:rFonts w:cs="Arial"/>
          <w:color w:val="222222"/>
          <w:sz w:val="20"/>
          <w:szCs w:val="20"/>
          <w:shd w:val="clear" w:color="auto" w:fill="FFFFFF"/>
        </w:rPr>
        <w:t>Small preferred – Series-A VC funded or a new market/business entity within an established company</w:t>
      </w:r>
    </w:p>
    <w:p w:rsidR="008139E2" w:rsidRPr="00490D34" w:rsidRDefault="008139E2" w:rsidP="00161EF7">
      <w:pPr>
        <w:spacing w:after="0" w:line="240" w:lineRule="auto"/>
        <w:ind w:right="-72"/>
        <w:rPr>
          <w:rFonts w:cs="Arial"/>
          <w:b/>
          <w:sz w:val="20"/>
          <w:szCs w:val="20"/>
        </w:rPr>
      </w:pPr>
    </w:p>
    <w:p w:rsidR="008139E2" w:rsidRPr="00490D34" w:rsidRDefault="008139E2" w:rsidP="00161EF7">
      <w:pPr>
        <w:pStyle w:val="NoSpacing"/>
      </w:pPr>
      <w:r w:rsidRPr="00490D34">
        <w:rPr>
          <w:b/>
        </w:rPr>
        <w:t>Environment/Culture:</w:t>
      </w:r>
      <w:r w:rsidRPr="00490D34">
        <w:rPr>
          <w:b/>
        </w:rPr>
        <w:tab/>
      </w:r>
      <w:r w:rsidRPr="00490D34">
        <w:t>Customer/market driven, strong leadership and management team, entrepreneurial</w:t>
      </w:r>
      <w:r w:rsidR="004B1410" w:rsidRPr="00490D34">
        <w:t xml:space="preserve"> </w:t>
      </w:r>
      <w:r w:rsidRPr="00490D34">
        <w:t>environment</w:t>
      </w:r>
    </w:p>
    <w:p w:rsidR="008139E2" w:rsidRDefault="008139E2" w:rsidP="00161EF7">
      <w:pPr>
        <w:spacing w:after="0" w:line="240" w:lineRule="auto"/>
        <w:ind w:right="-72"/>
        <w:rPr>
          <w:rFonts w:cs="Arial"/>
          <w:b/>
          <w:sz w:val="20"/>
          <w:szCs w:val="20"/>
        </w:rPr>
      </w:pPr>
    </w:p>
    <w:p w:rsidR="00161EF7" w:rsidRPr="00490D34" w:rsidRDefault="00161EF7" w:rsidP="00161EF7">
      <w:pPr>
        <w:spacing w:after="0" w:line="240" w:lineRule="auto"/>
        <w:ind w:right="-72"/>
        <w:rPr>
          <w:rFonts w:cs="Arial"/>
          <w:b/>
          <w:sz w:val="20"/>
          <w:szCs w:val="20"/>
        </w:rPr>
      </w:pPr>
    </w:p>
    <w:p w:rsidR="008139E2" w:rsidRPr="00490D34" w:rsidRDefault="00D6375B" w:rsidP="00161EF7">
      <w:pPr>
        <w:spacing w:after="0" w:line="240" w:lineRule="auto"/>
        <w:ind w:right="-72"/>
        <w:rPr>
          <w:rFonts w:cs="Arial"/>
          <w:b/>
          <w:color w:val="2F5496" w:themeColor="accent5" w:themeShade="BF"/>
          <w:sz w:val="24"/>
          <w:szCs w:val="24"/>
        </w:rPr>
      </w:pPr>
      <w:r w:rsidRPr="00490D34">
        <w:rPr>
          <w:rFonts w:cs="Arial"/>
          <w:b/>
          <w:color w:val="2F5496" w:themeColor="accent5" w:themeShade="BF"/>
          <w:sz w:val="24"/>
          <w:szCs w:val="24"/>
        </w:rPr>
        <w:t xml:space="preserve">7. </w:t>
      </w:r>
      <w:r w:rsidR="008139E2" w:rsidRPr="00490D34">
        <w:rPr>
          <w:rFonts w:cs="Arial"/>
          <w:b/>
          <w:color w:val="2F5496" w:themeColor="accent5" w:themeShade="BF"/>
          <w:sz w:val="24"/>
          <w:szCs w:val="24"/>
        </w:rPr>
        <w:t>T</w:t>
      </w:r>
      <w:r w:rsidR="002E2B0E" w:rsidRPr="00490D34">
        <w:rPr>
          <w:rFonts w:cs="Arial"/>
          <w:b/>
          <w:color w:val="2F5496" w:themeColor="accent5" w:themeShade="BF"/>
          <w:sz w:val="24"/>
          <w:szCs w:val="24"/>
        </w:rPr>
        <w:t>arget Industries &amp; Example Companies</w:t>
      </w:r>
    </w:p>
    <w:p w:rsidR="006616CE" w:rsidRPr="00490D34" w:rsidRDefault="006616CE" w:rsidP="00161EF7">
      <w:pPr>
        <w:spacing w:after="0" w:line="240" w:lineRule="auto"/>
        <w:ind w:right="-72"/>
        <w:rPr>
          <w:rFonts w:cs="Arial"/>
          <w:b/>
          <w:sz w:val="20"/>
          <w:szCs w:val="20"/>
        </w:rPr>
      </w:pPr>
    </w:p>
    <w:p w:rsidR="008139E2" w:rsidRPr="00490D34" w:rsidRDefault="008139E2" w:rsidP="00161EF7">
      <w:pPr>
        <w:spacing w:after="0" w:line="240" w:lineRule="auto"/>
        <w:ind w:right="-72"/>
        <w:jc w:val="center"/>
        <w:rPr>
          <w:rFonts w:cs="Arial"/>
          <w:b/>
          <w:sz w:val="20"/>
          <w:szCs w:val="20"/>
          <w:u w:val="single"/>
        </w:rPr>
      </w:pPr>
      <w:r w:rsidRPr="00490D34">
        <w:rPr>
          <w:rFonts w:cs="Arial"/>
          <w:b/>
          <w:sz w:val="20"/>
          <w:szCs w:val="20"/>
          <w:u w:val="single"/>
        </w:rPr>
        <w:t>Track A</w:t>
      </w:r>
    </w:p>
    <w:p w:rsidR="008139E2" w:rsidRPr="00490D34" w:rsidRDefault="008139E2" w:rsidP="00161EF7">
      <w:pPr>
        <w:spacing w:after="0" w:line="240" w:lineRule="auto"/>
        <w:ind w:right="-72"/>
        <w:rPr>
          <w:rFonts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613" w:type="dxa"/>
        <w:tblLook w:val="04A0" w:firstRow="1" w:lastRow="0" w:firstColumn="1" w:lastColumn="0" w:noHBand="0" w:noVBand="1"/>
      </w:tblPr>
      <w:tblGrid>
        <w:gridCol w:w="2722"/>
        <w:gridCol w:w="2709"/>
        <w:gridCol w:w="2705"/>
      </w:tblGrid>
      <w:tr w:rsidR="008139E2" w:rsidRPr="00490D34" w:rsidTr="006616CE">
        <w:tc>
          <w:tcPr>
            <w:tcW w:w="2722" w:type="dxa"/>
          </w:tcPr>
          <w:p w:rsidR="008139E2" w:rsidRPr="00490D34" w:rsidRDefault="008139E2" w:rsidP="00161EF7">
            <w:pPr>
              <w:ind w:right="-72"/>
              <w:jc w:val="center"/>
              <w:rPr>
                <w:rFonts w:asciiTheme="minorHAnsi" w:hAnsiTheme="minorHAnsi" w:cs="Arial"/>
                <w:b/>
              </w:rPr>
            </w:pPr>
            <w:r w:rsidRPr="00490D34">
              <w:rPr>
                <w:rFonts w:asciiTheme="minorHAnsi" w:hAnsiTheme="minorHAnsi" w:cs="Arial"/>
                <w:b/>
              </w:rPr>
              <w:t>Dx to Consumer/Rx</w:t>
            </w:r>
          </w:p>
        </w:tc>
        <w:tc>
          <w:tcPr>
            <w:tcW w:w="2709" w:type="dxa"/>
          </w:tcPr>
          <w:p w:rsidR="008139E2" w:rsidRPr="00490D34" w:rsidRDefault="008139E2" w:rsidP="00161EF7">
            <w:pPr>
              <w:ind w:right="-72"/>
              <w:jc w:val="center"/>
              <w:rPr>
                <w:rFonts w:asciiTheme="minorHAnsi" w:hAnsiTheme="minorHAnsi" w:cs="Arial"/>
                <w:b/>
              </w:rPr>
            </w:pPr>
            <w:r w:rsidRPr="00490D34">
              <w:rPr>
                <w:rFonts w:asciiTheme="minorHAnsi" w:hAnsiTheme="minorHAnsi" w:cs="Arial"/>
                <w:b/>
              </w:rPr>
              <w:t>Clinical</w:t>
            </w:r>
          </w:p>
        </w:tc>
        <w:tc>
          <w:tcPr>
            <w:tcW w:w="2705" w:type="dxa"/>
          </w:tcPr>
          <w:p w:rsidR="008139E2" w:rsidRPr="00490D34" w:rsidRDefault="008139E2" w:rsidP="00161EF7">
            <w:pPr>
              <w:ind w:right="-72"/>
              <w:jc w:val="center"/>
              <w:rPr>
                <w:rFonts w:asciiTheme="minorHAnsi" w:hAnsiTheme="minorHAnsi" w:cs="Arial"/>
                <w:b/>
              </w:rPr>
            </w:pPr>
            <w:r w:rsidRPr="00490D34">
              <w:rPr>
                <w:rFonts w:asciiTheme="minorHAnsi" w:hAnsiTheme="minorHAnsi" w:cs="Arial"/>
                <w:b/>
              </w:rPr>
              <w:t>Health Economics</w:t>
            </w:r>
          </w:p>
        </w:tc>
      </w:tr>
      <w:tr w:rsidR="008139E2" w:rsidRPr="00490D34" w:rsidTr="006616CE">
        <w:tc>
          <w:tcPr>
            <w:tcW w:w="2722" w:type="dxa"/>
          </w:tcPr>
          <w:p w:rsidR="008139E2" w:rsidRPr="00490D34" w:rsidRDefault="008139E2" w:rsidP="00161EF7">
            <w:pPr>
              <w:ind w:right="-72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>23andMe</w:t>
            </w:r>
          </w:p>
        </w:tc>
        <w:tc>
          <w:tcPr>
            <w:tcW w:w="2709" w:type="dxa"/>
          </w:tcPr>
          <w:p w:rsidR="008139E2" w:rsidRPr="00490D34" w:rsidRDefault="008139E2" w:rsidP="00161EF7">
            <w:pPr>
              <w:ind w:right="-72"/>
              <w:rPr>
                <w:rFonts w:asciiTheme="minorHAnsi" w:hAnsiTheme="minorHAnsi" w:cs="Arial"/>
              </w:rPr>
            </w:pPr>
            <w:proofErr w:type="spellStart"/>
            <w:r w:rsidRPr="00490D34">
              <w:rPr>
                <w:rFonts w:asciiTheme="minorHAnsi" w:hAnsiTheme="minorHAnsi" w:cs="Arial"/>
              </w:rPr>
              <w:t>Medavante</w:t>
            </w:r>
            <w:proofErr w:type="spellEnd"/>
          </w:p>
        </w:tc>
        <w:tc>
          <w:tcPr>
            <w:tcW w:w="2705" w:type="dxa"/>
          </w:tcPr>
          <w:p w:rsidR="008139E2" w:rsidRPr="00490D34" w:rsidRDefault="008139E2" w:rsidP="00161EF7">
            <w:pPr>
              <w:ind w:right="-72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 xml:space="preserve">I3 </w:t>
            </w:r>
            <w:proofErr w:type="spellStart"/>
            <w:r w:rsidRPr="00490D34">
              <w:rPr>
                <w:rFonts w:asciiTheme="minorHAnsi" w:hAnsiTheme="minorHAnsi" w:cs="Arial"/>
              </w:rPr>
              <w:t>Innovus</w:t>
            </w:r>
            <w:proofErr w:type="spellEnd"/>
          </w:p>
        </w:tc>
      </w:tr>
      <w:tr w:rsidR="008139E2" w:rsidRPr="00490D34" w:rsidTr="006616CE">
        <w:tc>
          <w:tcPr>
            <w:tcW w:w="2722" w:type="dxa"/>
          </w:tcPr>
          <w:p w:rsidR="008139E2" w:rsidRPr="00490D34" w:rsidRDefault="008139E2" w:rsidP="00161EF7">
            <w:pPr>
              <w:ind w:right="-72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>decode</w:t>
            </w:r>
          </w:p>
        </w:tc>
        <w:tc>
          <w:tcPr>
            <w:tcW w:w="2709" w:type="dxa"/>
          </w:tcPr>
          <w:p w:rsidR="008139E2" w:rsidRPr="00490D34" w:rsidRDefault="008139E2" w:rsidP="00161EF7">
            <w:pPr>
              <w:ind w:right="-72"/>
              <w:rPr>
                <w:rFonts w:asciiTheme="minorHAnsi" w:hAnsiTheme="minorHAnsi" w:cs="Arial"/>
              </w:rPr>
            </w:pPr>
            <w:proofErr w:type="spellStart"/>
            <w:r w:rsidRPr="00490D34">
              <w:rPr>
                <w:rFonts w:asciiTheme="minorHAnsi" w:hAnsiTheme="minorHAnsi" w:cs="Arial"/>
              </w:rPr>
              <w:t>WebMd</w:t>
            </w:r>
            <w:proofErr w:type="spellEnd"/>
          </w:p>
        </w:tc>
        <w:tc>
          <w:tcPr>
            <w:tcW w:w="2705" w:type="dxa"/>
          </w:tcPr>
          <w:p w:rsidR="008139E2" w:rsidRPr="00490D34" w:rsidRDefault="008139E2" w:rsidP="00161EF7">
            <w:pPr>
              <w:ind w:right="-72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>UBC</w:t>
            </w:r>
          </w:p>
        </w:tc>
      </w:tr>
    </w:tbl>
    <w:p w:rsidR="008139E2" w:rsidRPr="00490D34" w:rsidRDefault="008139E2" w:rsidP="00161EF7">
      <w:pPr>
        <w:spacing w:after="0" w:line="240" w:lineRule="auto"/>
        <w:ind w:right="-72"/>
        <w:jc w:val="center"/>
        <w:rPr>
          <w:rFonts w:cs="Arial"/>
          <w:sz w:val="20"/>
          <w:szCs w:val="20"/>
        </w:rPr>
      </w:pPr>
    </w:p>
    <w:p w:rsidR="008139E2" w:rsidRPr="00490D34" w:rsidRDefault="008139E2" w:rsidP="00161EF7">
      <w:pPr>
        <w:spacing w:after="0" w:line="240" w:lineRule="auto"/>
        <w:ind w:right="-72"/>
        <w:rPr>
          <w:rFonts w:cs="Arial"/>
          <w:b/>
          <w:sz w:val="20"/>
          <w:szCs w:val="20"/>
        </w:rPr>
      </w:pPr>
    </w:p>
    <w:p w:rsidR="008139E2" w:rsidRPr="00490D34" w:rsidRDefault="008139E2" w:rsidP="00161EF7">
      <w:pPr>
        <w:spacing w:after="0" w:line="240" w:lineRule="auto"/>
        <w:ind w:right="-72"/>
        <w:jc w:val="center"/>
        <w:rPr>
          <w:rFonts w:cs="Arial"/>
          <w:b/>
          <w:sz w:val="20"/>
          <w:szCs w:val="20"/>
          <w:u w:val="single"/>
        </w:rPr>
      </w:pPr>
      <w:r w:rsidRPr="00490D34">
        <w:rPr>
          <w:rFonts w:cs="Arial"/>
          <w:b/>
          <w:sz w:val="20"/>
          <w:szCs w:val="20"/>
          <w:u w:val="single"/>
        </w:rPr>
        <w:t>Track B</w:t>
      </w:r>
    </w:p>
    <w:p w:rsidR="008139E2" w:rsidRPr="00490D34" w:rsidRDefault="008139E2" w:rsidP="00161EF7">
      <w:pPr>
        <w:spacing w:after="0" w:line="240" w:lineRule="auto"/>
        <w:ind w:right="-72"/>
        <w:jc w:val="center"/>
        <w:rPr>
          <w:rFonts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313"/>
        <w:gridCol w:w="2351"/>
        <w:gridCol w:w="2464"/>
        <w:gridCol w:w="2538"/>
      </w:tblGrid>
      <w:tr w:rsidR="008139E2" w:rsidRPr="00490D34" w:rsidTr="00E81BE2">
        <w:tc>
          <w:tcPr>
            <w:tcW w:w="2826" w:type="dxa"/>
          </w:tcPr>
          <w:p w:rsidR="008139E2" w:rsidRPr="00490D34" w:rsidRDefault="008139E2" w:rsidP="00161EF7">
            <w:pPr>
              <w:ind w:right="-72"/>
              <w:jc w:val="center"/>
              <w:rPr>
                <w:rFonts w:asciiTheme="minorHAnsi" w:hAnsiTheme="minorHAnsi" w:cs="Arial"/>
                <w:b/>
              </w:rPr>
            </w:pPr>
            <w:r w:rsidRPr="00490D34">
              <w:rPr>
                <w:rFonts w:asciiTheme="minorHAnsi" w:hAnsiTheme="minorHAnsi" w:cs="Arial"/>
                <w:b/>
              </w:rPr>
              <w:t>Genomic Testing Platforms</w:t>
            </w:r>
          </w:p>
        </w:tc>
        <w:tc>
          <w:tcPr>
            <w:tcW w:w="2826" w:type="dxa"/>
          </w:tcPr>
          <w:p w:rsidR="008139E2" w:rsidRPr="00490D34" w:rsidRDefault="008139E2" w:rsidP="00161EF7">
            <w:pPr>
              <w:ind w:right="-72"/>
              <w:jc w:val="center"/>
              <w:rPr>
                <w:rFonts w:asciiTheme="minorHAnsi" w:hAnsiTheme="minorHAnsi" w:cs="Arial"/>
                <w:b/>
              </w:rPr>
            </w:pPr>
            <w:r w:rsidRPr="00490D34">
              <w:rPr>
                <w:rFonts w:asciiTheme="minorHAnsi" w:hAnsiTheme="minorHAnsi" w:cs="Arial"/>
                <w:b/>
              </w:rPr>
              <w:t>Scientific Informatics</w:t>
            </w:r>
          </w:p>
        </w:tc>
        <w:tc>
          <w:tcPr>
            <w:tcW w:w="2826" w:type="dxa"/>
          </w:tcPr>
          <w:p w:rsidR="008139E2" w:rsidRPr="00490D34" w:rsidRDefault="008139E2" w:rsidP="00161EF7">
            <w:pPr>
              <w:ind w:right="-72"/>
              <w:jc w:val="center"/>
              <w:rPr>
                <w:rFonts w:asciiTheme="minorHAnsi" w:hAnsiTheme="minorHAnsi" w:cs="Arial"/>
                <w:b/>
              </w:rPr>
            </w:pPr>
            <w:r w:rsidRPr="00490D34">
              <w:rPr>
                <w:rFonts w:asciiTheme="minorHAnsi" w:hAnsiTheme="minorHAnsi" w:cs="Arial"/>
                <w:b/>
              </w:rPr>
              <w:t>Instrumentation</w:t>
            </w:r>
          </w:p>
        </w:tc>
        <w:tc>
          <w:tcPr>
            <w:tcW w:w="2826" w:type="dxa"/>
          </w:tcPr>
          <w:p w:rsidR="008139E2" w:rsidRPr="00490D34" w:rsidRDefault="008139E2" w:rsidP="00161EF7">
            <w:pPr>
              <w:ind w:right="-72"/>
              <w:jc w:val="center"/>
              <w:rPr>
                <w:rFonts w:asciiTheme="minorHAnsi" w:hAnsiTheme="minorHAnsi" w:cs="Arial"/>
                <w:b/>
              </w:rPr>
            </w:pPr>
            <w:r w:rsidRPr="00490D34">
              <w:rPr>
                <w:rFonts w:asciiTheme="minorHAnsi" w:hAnsiTheme="minorHAnsi" w:cs="Arial"/>
                <w:b/>
              </w:rPr>
              <w:t>Modeling/Analytics</w:t>
            </w:r>
          </w:p>
        </w:tc>
      </w:tr>
      <w:tr w:rsidR="008139E2" w:rsidRPr="00490D34" w:rsidTr="00E81BE2">
        <w:tc>
          <w:tcPr>
            <w:tcW w:w="2826" w:type="dxa"/>
          </w:tcPr>
          <w:p w:rsidR="008139E2" w:rsidRPr="00490D34" w:rsidRDefault="008139E2" w:rsidP="00161EF7">
            <w:pPr>
              <w:ind w:right="-72"/>
              <w:jc w:val="center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>Illumina</w:t>
            </w:r>
          </w:p>
        </w:tc>
        <w:tc>
          <w:tcPr>
            <w:tcW w:w="2826" w:type="dxa"/>
          </w:tcPr>
          <w:p w:rsidR="008139E2" w:rsidRPr="00490D34" w:rsidRDefault="008139E2" w:rsidP="00161EF7">
            <w:pPr>
              <w:ind w:right="-72"/>
              <w:jc w:val="center"/>
              <w:rPr>
                <w:rFonts w:asciiTheme="minorHAnsi" w:hAnsiTheme="minorHAnsi" w:cs="Arial"/>
              </w:rPr>
            </w:pPr>
            <w:proofErr w:type="spellStart"/>
            <w:r w:rsidRPr="00490D34">
              <w:rPr>
                <w:rFonts w:asciiTheme="minorHAnsi" w:hAnsiTheme="minorHAnsi" w:cs="Arial"/>
              </w:rPr>
              <w:t>BioVia</w:t>
            </w:r>
            <w:proofErr w:type="spellEnd"/>
          </w:p>
        </w:tc>
        <w:tc>
          <w:tcPr>
            <w:tcW w:w="2826" w:type="dxa"/>
          </w:tcPr>
          <w:p w:rsidR="008139E2" w:rsidRPr="00490D34" w:rsidRDefault="008139E2" w:rsidP="00161EF7">
            <w:pPr>
              <w:ind w:right="-72"/>
              <w:jc w:val="center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>Agilent</w:t>
            </w:r>
          </w:p>
        </w:tc>
        <w:tc>
          <w:tcPr>
            <w:tcW w:w="2826" w:type="dxa"/>
          </w:tcPr>
          <w:p w:rsidR="008139E2" w:rsidRPr="00490D34" w:rsidRDefault="008139E2" w:rsidP="00161EF7">
            <w:pPr>
              <w:ind w:right="-72"/>
              <w:jc w:val="center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>SAS</w:t>
            </w:r>
          </w:p>
        </w:tc>
      </w:tr>
      <w:tr w:rsidR="008139E2" w:rsidRPr="00F102AB" w:rsidTr="00E81BE2">
        <w:tc>
          <w:tcPr>
            <w:tcW w:w="2826" w:type="dxa"/>
          </w:tcPr>
          <w:p w:rsidR="008139E2" w:rsidRPr="00490D34" w:rsidRDefault="008139E2" w:rsidP="00161EF7">
            <w:pPr>
              <w:ind w:right="-72"/>
              <w:jc w:val="center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>Pac Bio</w:t>
            </w:r>
          </w:p>
        </w:tc>
        <w:tc>
          <w:tcPr>
            <w:tcW w:w="2826" w:type="dxa"/>
          </w:tcPr>
          <w:p w:rsidR="008139E2" w:rsidRPr="00490D34" w:rsidRDefault="008139E2" w:rsidP="00161EF7">
            <w:pPr>
              <w:ind w:right="-72"/>
              <w:jc w:val="center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>IDBS</w:t>
            </w:r>
          </w:p>
        </w:tc>
        <w:tc>
          <w:tcPr>
            <w:tcW w:w="2826" w:type="dxa"/>
          </w:tcPr>
          <w:p w:rsidR="008139E2" w:rsidRPr="00490D34" w:rsidRDefault="008139E2" w:rsidP="00161EF7">
            <w:pPr>
              <w:ind w:right="-72"/>
              <w:jc w:val="center"/>
              <w:rPr>
                <w:rFonts w:asciiTheme="minorHAnsi" w:hAnsiTheme="minorHAnsi" w:cs="Arial"/>
              </w:rPr>
            </w:pPr>
            <w:r w:rsidRPr="00490D34">
              <w:rPr>
                <w:rFonts w:asciiTheme="minorHAnsi" w:hAnsiTheme="minorHAnsi" w:cs="Arial"/>
              </w:rPr>
              <w:t>Perkin Elmer</w:t>
            </w:r>
          </w:p>
        </w:tc>
        <w:tc>
          <w:tcPr>
            <w:tcW w:w="2826" w:type="dxa"/>
          </w:tcPr>
          <w:p w:rsidR="008139E2" w:rsidRPr="00F102AB" w:rsidRDefault="008139E2" w:rsidP="00161EF7">
            <w:pPr>
              <w:ind w:right="-72"/>
              <w:jc w:val="center"/>
              <w:rPr>
                <w:rFonts w:asciiTheme="minorHAnsi" w:hAnsiTheme="minorHAnsi" w:cs="Arial"/>
              </w:rPr>
            </w:pPr>
            <w:proofErr w:type="spellStart"/>
            <w:r w:rsidRPr="00490D34">
              <w:rPr>
                <w:rFonts w:asciiTheme="minorHAnsi" w:hAnsiTheme="minorHAnsi" w:cs="Arial"/>
              </w:rPr>
              <w:t>Certara</w:t>
            </w:r>
            <w:proofErr w:type="spellEnd"/>
          </w:p>
        </w:tc>
      </w:tr>
    </w:tbl>
    <w:p w:rsidR="00B919A1" w:rsidRPr="00F102AB" w:rsidRDefault="00B919A1" w:rsidP="00161EF7">
      <w:pPr>
        <w:spacing w:after="0" w:line="240" w:lineRule="auto"/>
        <w:rPr>
          <w:sz w:val="20"/>
          <w:szCs w:val="20"/>
        </w:rPr>
      </w:pPr>
    </w:p>
    <w:sectPr w:rsidR="00B919A1" w:rsidRPr="00F102AB" w:rsidSect="00161EF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82BD7"/>
    <w:multiLevelType w:val="hybridMultilevel"/>
    <w:tmpl w:val="33EA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A7E73"/>
    <w:multiLevelType w:val="hybridMultilevel"/>
    <w:tmpl w:val="F2FC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26A2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723DF"/>
    <w:multiLevelType w:val="hybridMultilevel"/>
    <w:tmpl w:val="DB7E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20463"/>
    <w:multiLevelType w:val="hybridMultilevel"/>
    <w:tmpl w:val="0036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8202AD"/>
    <w:multiLevelType w:val="hybridMultilevel"/>
    <w:tmpl w:val="B774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A199F"/>
    <w:multiLevelType w:val="hybridMultilevel"/>
    <w:tmpl w:val="105E617A"/>
    <w:lvl w:ilvl="0" w:tplc="20ACCC5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AE72E4"/>
    <w:multiLevelType w:val="hybridMultilevel"/>
    <w:tmpl w:val="DA92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MLcwMTMysjQxNjNS0lEKTi0uzszPAykwrAUAiD7wLywAAAA="/>
  </w:docVars>
  <w:rsids>
    <w:rsidRoot w:val="00E42D13"/>
    <w:rsid w:val="00051D17"/>
    <w:rsid w:val="000541EE"/>
    <w:rsid w:val="000D65C6"/>
    <w:rsid w:val="000F1D77"/>
    <w:rsid w:val="000F70C3"/>
    <w:rsid w:val="001247C2"/>
    <w:rsid w:val="0012505B"/>
    <w:rsid w:val="00143714"/>
    <w:rsid w:val="00161EF7"/>
    <w:rsid w:val="00172610"/>
    <w:rsid w:val="001746E1"/>
    <w:rsid w:val="001A4D38"/>
    <w:rsid w:val="0021141F"/>
    <w:rsid w:val="002118F6"/>
    <w:rsid w:val="002844B8"/>
    <w:rsid w:val="002C51D0"/>
    <w:rsid w:val="002E2B0E"/>
    <w:rsid w:val="00323E50"/>
    <w:rsid w:val="00346CC9"/>
    <w:rsid w:val="00356628"/>
    <w:rsid w:val="0035793F"/>
    <w:rsid w:val="003852A9"/>
    <w:rsid w:val="003A059E"/>
    <w:rsid w:val="003D0850"/>
    <w:rsid w:val="003D780F"/>
    <w:rsid w:val="004073B9"/>
    <w:rsid w:val="004263A2"/>
    <w:rsid w:val="00462F4D"/>
    <w:rsid w:val="00490D34"/>
    <w:rsid w:val="004B1410"/>
    <w:rsid w:val="004B4893"/>
    <w:rsid w:val="004C355C"/>
    <w:rsid w:val="004C66B3"/>
    <w:rsid w:val="004D2A32"/>
    <w:rsid w:val="004E3C57"/>
    <w:rsid w:val="005028D8"/>
    <w:rsid w:val="005311D4"/>
    <w:rsid w:val="00543F62"/>
    <w:rsid w:val="00574EBC"/>
    <w:rsid w:val="005849FE"/>
    <w:rsid w:val="005850EF"/>
    <w:rsid w:val="005B638D"/>
    <w:rsid w:val="005D5ED3"/>
    <w:rsid w:val="005D7A7E"/>
    <w:rsid w:val="006405D1"/>
    <w:rsid w:val="006513B3"/>
    <w:rsid w:val="006616CE"/>
    <w:rsid w:val="00671762"/>
    <w:rsid w:val="00681066"/>
    <w:rsid w:val="00686386"/>
    <w:rsid w:val="006F39B0"/>
    <w:rsid w:val="0071387E"/>
    <w:rsid w:val="00726AA6"/>
    <w:rsid w:val="00745B5F"/>
    <w:rsid w:val="0075347C"/>
    <w:rsid w:val="007629BE"/>
    <w:rsid w:val="007B5383"/>
    <w:rsid w:val="007F3646"/>
    <w:rsid w:val="007F4056"/>
    <w:rsid w:val="007F7FCD"/>
    <w:rsid w:val="008139E2"/>
    <w:rsid w:val="00817DE5"/>
    <w:rsid w:val="00855F1B"/>
    <w:rsid w:val="00881450"/>
    <w:rsid w:val="008A0900"/>
    <w:rsid w:val="008A26B9"/>
    <w:rsid w:val="008C6174"/>
    <w:rsid w:val="008E499D"/>
    <w:rsid w:val="00935668"/>
    <w:rsid w:val="00942035"/>
    <w:rsid w:val="009776FC"/>
    <w:rsid w:val="009B4334"/>
    <w:rsid w:val="009C2E0A"/>
    <w:rsid w:val="009F7335"/>
    <w:rsid w:val="00A059B8"/>
    <w:rsid w:val="00A10FD8"/>
    <w:rsid w:val="00A235D5"/>
    <w:rsid w:val="00A24AE2"/>
    <w:rsid w:val="00A30BF5"/>
    <w:rsid w:val="00A62F6A"/>
    <w:rsid w:val="00A737D6"/>
    <w:rsid w:val="00A77876"/>
    <w:rsid w:val="00A96974"/>
    <w:rsid w:val="00AC4440"/>
    <w:rsid w:val="00B02A93"/>
    <w:rsid w:val="00B11CA0"/>
    <w:rsid w:val="00B13C68"/>
    <w:rsid w:val="00B36BBE"/>
    <w:rsid w:val="00B37A8B"/>
    <w:rsid w:val="00B453EE"/>
    <w:rsid w:val="00B51CC0"/>
    <w:rsid w:val="00B70E5D"/>
    <w:rsid w:val="00B919A1"/>
    <w:rsid w:val="00BB4517"/>
    <w:rsid w:val="00BF29B4"/>
    <w:rsid w:val="00C16426"/>
    <w:rsid w:val="00C277FA"/>
    <w:rsid w:val="00C67E7F"/>
    <w:rsid w:val="00CF2666"/>
    <w:rsid w:val="00CF2B53"/>
    <w:rsid w:val="00D07035"/>
    <w:rsid w:val="00D25109"/>
    <w:rsid w:val="00D43B7E"/>
    <w:rsid w:val="00D6375B"/>
    <w:rsid w:val="00D927C6"/>
    <w:rsid w:val="00DC3EFF"/>
    <w:rsid w:val="00DD1A92"/>
    <w:rsid w:val="00DD6049"/>
    <w:rsid w:val="00E04D7C"/>
    <w:rsid w:val="00E26C78"/>
    <w:rsid w:val="00E42D13"/>
    <w:rsid w:val="00E54AD5"/>
    <w:rsid w:val="00E60148"/>
    <w:rsid w:val="00E77668"/>
    <w:rsid w:val="00E81BE2"/>
    <w:rsid w:val="00EB52FB"/>
    <w:rsid w:val="00F102AB"/>
    <w:rsid w:val="00F33933"/>
    <w:rsid w:val="00FA0B35"/>
    <w:rsid w:val="00FD2E18"/>
    <w:rsid w:val="00FD4E56"/>
    <w:rsid w:val="00FD647D"/>
    <w:rsid w:val="00F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C99A34-436F-4CA9-97E0-D94E4BB0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11D4"/>
    <w:pPr>
      <w:spacing w:after="0" w:line="240" w:lineRule="auto"/>
    </w:pPr>
  </w:style>
  <w:style w:type="table" w:styleId="TableGrid">
    <w:name w:val="Table Grid"/>
    <w:basedOn w:val="TableNormal"/>
    <w:uiPriority w:val="59"/>
    <w:rsid w:val="0081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Alexander</dc:creator>
  <cp:lastModifiedBy>Don Alexander</cp:lastModifiedBy>
  <cp:revision>2</cp:revision>
  <dcterms:created xsi:type="dcterms:W3CDTF">2019-01-24T13:21:00Z</dcterms:created>
  <dcterms:modified xsi:type="dcterms:W3CDTF">2019-01-24T13:21:00Z</dcterms:modified>
</cp:coreProperties>
</file>